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743699" w:rsidP="008A2260">
      <w:pPr>
        <w:spacing w:after="0" w:line="240" w:lineRule="auto"/>
        <w:jc w:val="center"/>
        <w:rPr>
          <w:b/>
          <w:sz w:val="52"/>
          <w:szCs w:val="52"/>
        </w:rPr>
      </w:pPr>
      <w:bookmarkStart w:id="0" w:name="_GoBack"/>
      <w:bookmarkEnd w:id="0"/>
      <w:r>
        <w:rPr>
          <w:b/>
          <w:sz w:val="52"/>
          <w:szCs w:val="52"/>
        </w:rPr>
        <w:t xml:space="preserve">WMS </w:t>
      </w:r>
      <w:r w:rsidR="008A2260" w:rsidRPr="008A2260">
        <w:rPr>
          <w:b/>
          <w:sz w:val="52"/>
          <w:szCs w:val="52"/>
        </w:rPr>
        <w:t>PLC AT WORK</w:t>
      </w:r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  <w:r w:rsidR="009F2CDC">
        <w:rPr>
          <w:b/>
          <w:sz w:val="52"/>
          <w:szCs w:val="52"/>
        </w:rPr>
        <w:t xml:space="preserve"> To use the PLC model do implement CCSS in Math</w:t>
      </w:r>
      <w:r w:rsidR="000C41A6">
        <w:rPr>
          <w:b/>
          <w:sz w:val="52"/>
          <w:szCs w:val="52"/>
        </w:rPr>
        <w:t xml:space="preserve"> at WMS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8A2260" w:rsidRPr="000C41A6" w:rsidRDefault="000C41A6" w:rsidP="000C41A6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0C41A6">
              <w:rPr>
                <w:b/>
                <w:sz w:val="24"/>
                <w:szCs w:val="24"/>
              </w:rPr>
              <w:t>Use grade level PLC”s to develop units with common assessments that align to CCSS.</w:t>
            </w:r>
          </w:p>
          <w:p w:rsidR="000C41A6" w:rsidRDefault="000C41A6" w:rsidP="000C41A6">
            <w:pPr>
              <w:rPr>
                <w:b/>
                <w:sz w:val="24"/>
                <w:szCs w:val="24"/>
              </w:rPr>
            </w:pPr>
          </w:p>
          <w:p w:rsidR="000C41A6" w:rsidRPr="000C41A6" w:rsidRDefault="000C41A6" w:rsidP="000C41A6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Provide time for an academic lab to support intensive and strategic students. To provide enrichment for gifted students.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2B7A12" w:rsidRDefault="002B7A12" w:rsidP="008A2260">
            <w:pPr>
              <w:rPr>
                <w:b/>
                <w:sz w:val="24"/>
                <w:szCs w:val="24"/>
              </w:rPr>
            </w:pPr>
          </w:p>
          <w:p w:rsidR="002B7A12" w:rsidRDefault="002B7A12" w:rsidP="008A2260">
            <w:pPr>
              <w:rPr>
                <w:b/>
                <w:sz w:val="24"/>
                <w:szCs w:val="24"/>
              </w:rPr>
            </w:pPr>
          </w:p>
          <w:p w:rsidR="002B7A12" w:rsidRDefault="002B7A12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743699" w:rsidRDefault="00743699" w:rsidP="00743699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of Math standards to implement best practices that all students can learn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3639F8" w:rsidRDefault="003639F8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 Teachers, Principal.</w:t>
            </w: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</w:t>
            </w:r>
            <w:r w:rsidR="00743699">
              <w:rPr>
                <w:b/>
                <w:sz w:val="24"/>
                <w:szCs w:val="24"/>
              </w:rPr>
              <w:t>MS RTI Team, Core Teachers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Pr="008A2260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 CCSS Leadership Team. All staff</w:t>
            </w:r>
          </w:p>
        </w:tc>
        <w:tc>
          <w:tcPr>
            <w:tcW w:w="2808" w:type="dxa"/>
          </w:tcPr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3639F8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2013-2014 school year.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2013-2014 school year.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2013-2014 school year.</w:t>
            </w:r>
          </w:p>
          <w:p w:rsidR="00743699" w:rsidRPr="008A2260" w:rsidRDefault="00743699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3639F8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of team prep time to design units.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Direct Instruction materials. Enrichment materials.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Pr="008A2260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Readings, Videos, PLC discussions.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Planned units, notes from meetings.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Academic Lab Plans developed.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Pr="008A2260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Staff and students discussion items such as How to have a Growth Mindset.</w:t>
            </w: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91D55"/>
    <w:multiLevelType w:val="hybridMultilevel"/>
    <w:tmpl w:val="965AA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34F4B"/>
    <w:multiLevelType w:val="hybridMultilevel"/>
    <w:tmpl w:val="E376D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D18F1"/>
    <w:multiLevelType w:val="hybridMultilevel"/>
    <w:tmpl w:val="DF74F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0C41A6"/>
    <w:rsid w:val="0024452D"/>
    <w:rsid w:val="002B7A12"/>
    <w:rsid w:val="003230D5"/>
    <w:rsid w:val="003639F8"/>
    <w:rsid w:val="004926A9"/>
    <w:rsid w:val="00743699"/>
    <w:rsid w:val="00881586"/>
    <w:rsid w:val="008A2260"/>
    <w:rsid w:val="008D734A"/>
    <w:rsid w:val="00991770"/>
    <w:rsid w:val="009A2A0F"/>
    <w:rsid w:val="009F2CDC"/>
    <w:rsid w:val="00B339FB"/>
    <w:rsid w:val="00C8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4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4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MCPS</cp:lastModifiedBy>
  <cp:revision>2</cp:revision>
  <dcterms:created xsi:type="dcterms:W3CDTF">2013-09-16T14:18:00Z</dcterms:created>
  <dcterms:modified xsi:type="dcterms:W3CDTF">2013-09-16T14:18:00Z</dcterms:modified>
</cp:coreProperties>
</file>